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6856FAC8"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w:t>
      </w:r>
      <w:r w:rsidR="00D14327">
        <w:rPr>
          <w:rFonts w:ascii="Arial" w:hAnsi="Arial" w:cs="Arial"/>
          <w:b/>
          <w:sz w:val="24"/>
          <w:lang w:val="en-US"/>
        </w:rPr>
        <w:t>9</w:t>
      </w:r>
      <w:r w:rsidR="00AC00E1">
        <w:rPr>
          <w:rFonts w:ascii="Arial" w:hAnsi="Arial" w:cs="Arial"/>
          <w:b/>
          <w:sz w:val="24"/>
          <w:lang w:val="en-US"/>
        </w:rPr>
        <w:t>-e</w:t>
      </w:r>
      <w:r w:rsidRPr="004560F5">
        <w:rPr>
          <w:rFonts w:ascii="Arial" w:hAnsi="Arial" w:cs="Arial"/>
          <w:b/>
          <w:sz w:val="24"/>
          <w:lang w:val="en-US"/>
        </w:rPr>
        <w:tab/>
      </w:r>
      <w:r w:rsidR="004C6A97" w:rsidRPr="004C6A97">
        <w:rPr>
          <w:rFonts w:ascii="Arial" w:hAnsi="Arial" w:cs="Arial"/>
          <w:b/>
          <w:sz w:val="24"/>
          <w:lang w:val="en-US"/>
        </w:rPr>
        <w:t>R1-22</w:t>
      </w:r>
      <w:r w:rsidR="002A36E9">
        <w:rPr>
          <w:rFonts w:ascii="Arial" w:hAnsi="Arial" w:cs="Arial"/>
          <w:b/>
          <w:sz w:val="24"/>
          <w:lang w:val="en-US"/>
        </w:rPr>
        <w:t>04789</w:t>
      </w:r>
    </w:p>
    <w:p w14:paraId="0877B945" w14:textId="33874872"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D14327" w:rsidRPr="00BB3B8B">
        <w:rPr>
          <w:rFonts w:ascii="Arial" w:hAnsi="Arial" w:cs="Arial"/>
          <w:b/>
          <w:bCs/>
          <w:sz w:val="24"/>
        </w:rPr>
        <w:t>May 9</w:t>
      </w:r>
      <w:r w:rsidR="00D14327" w:rsidRPr="00BB3B8B">
        <w:rPr>
          <w:rFonts w:ascii="Arial" w:hAnsi="Arial" w:cs="Arial"/>
          <w:b/>
          <w:bCs/>
          <w:sz w:val="24"/>
          <w:vertAlign w:val="superscript"/>
        </w:rPr>
        <w:t>th</w:t>
      </w:r>
      <w:r w:rsidR="00D14327">
        <w:rPr>
          <w:rFonts w:ascii="Arial" w:hAnsi="Arial" w:cs="Arial"/>
          <w:b/>
          <w:bCs/>
          <w:sz w:val="24"/>
        </w:rPr>
        <w:t xml:space="preserve"> </w:t>
      </w:r>
      <w:r w:rsidR="00D14327" w:rsidRPr="00BB3B8B">
        <w:rPr>
          <w:rFonts w:ascii="Arial" w:hAnsi="Arial" w:cs="Arial"/>
          <w:b/>
          <w:bCs/>
          <w:sz w:val="24"/>
        </w:rPr>
        <w:t>– 20</w:t>
      </w:r>
      <w:r w:rsidR="00D14327" w:rsidRPr="00BB3B8B">
        <w:rPr>
          <w:rFonts w:ascii="Arial" w:hAnsi="Arial" w:cs="Arial"/>
          <w:b/>
          <w:bCs/>
          <w:sz w:val="24"/>
          <w:vertAlign w:val="superscript"/>
        </w:rPr>
        <w:t>th</w:t>
      </w:r>
      <w:r w:rsidR="00D14327" w:rsidRPr="002C2470">
        <w:rPr>
          <w:rFonts w:ascii="Arial" w:hAnsi="Arial" w:cs="Arial"/>
          <w:b/>
          <w:bCs/>
          <w:sz w:val="24"/>
        </w:rPr>
        <w:t xml:space="preserve">, </w:t>
      </w:r>
      <w:r>
        <w:rPr>
          <w:rFonts w:ascii="Arial" w:hAnsi="Arial" w:cs="Arial"/>
          <w:b/>
          <w:sz w:val="24"/>
          <w:lang w:val="en-US"/>
        </w:rPr>
        <w:t>202</w:t>
      </w:r>
      <w:r w:rsidR="007C287F">
        <w:rPr>
          <w:rFonts w:ascii="Arial" w:hAnsi="Arial" w:cs="Arial"/>
          <w:b/>
          <w:sz w:val="24"/>
          <w:lang w:val="en-US"/>
        </w:rPr>
        <w:t>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589E8C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787A" w:rsidRPr="00C4787A">
        <w:rPr>
          <w:rFonts w:ascii="Arial" w:eastAsia="Malgun Gothic" w:hAnsi="Arial" w:cs="Arial"/>
          <w:b/>
          <w:sz w:val="24"/>
          <w:lang w:val="en-US" w:eastAsia="ko-KR"/>
        </w:rPr>
        <w:t>Discussion on SRS enhancement in Rel-18</w:t>
      </w:r>
    </w:p>
    <w:p w14:paraId="442797E2" w14:textId="551FCBE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9.1.3.2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22DE4060" w:rsidR="00771953" w:rsidRDefault="00771953" w:rsidP="00771953">
      <w:pPr>
        <w:ind w:firstLine="284"/>
        <w:jc w:val="both"/>
        <w:rPr>
          <w:sz w:val="22"/>
          <w:lang w:eastAsia="zh-CN"/>
        </w:rPr>
      </w:pPr>
      <w:r>
        <w:rPr>
          <w:sz w:val="22"/>
          <w:lang w:eastAsia="zh-CN"/>
        </w:rPr>
        <w:t xml:space="preserve">In RAN#94-e meeting the work item on </w:t>
      </w:r>
      <w:r w:rsidR="006C357E">
        <w:rPr>
          <w:sz w:val="22"/>
          <w:lang w:eastAsia="zh-CN"/>
        </w:rPr>
        <w:t>MIMO evolution</w:t>
      </w:r>
      <w:r>
        <w:rPr>
          <w:sz w:val="22"/>
          <w:lang w:eastAsia="zh-CN"/>
        </w:rPr>
        <w:t xml:space="preserve"> was agreed for Rel-1</w:t>
      </w:r>
      <w:r w:rsidR="006C357E">
        <w:rPr>
          <w:sz w:val="22"/>
          <w:lang w:eastAsia="zh-CN"/>
        </w:rPr>
        <w:t>8</w:t>
      </w:r>
      <w:r w:rsidR="00200F33">
        <w:rPr>
          <w:sz w:val="22"/>
          <w:lang w:eastAsia="zh-CN"/>
        </w:rPr>
        <w:t xml:space="preserve"> </w:t>
      </w:r>
      <w:r w:rsidR="00200F33">
        <w:rPr>
          <w:sz w:val="22"/>
          <w:lang w:eastAsia="zh-CN"/>
        </w:rPr>
        <w:fldChar w:fldCharType="begin"/>
      </w:r>
      <w:r w:rsidR="00200F33">
        <w:rPr>
          <w:sz w:val="22"/>
          <w:lang w:eastAsia="zh-CN"/>
        </w:rPr>
        <w:instrText xml:space="preserve"> REF _Ref100919909 \n \h </w:instrText>
      </w:r>
      <w:r w:rsidR="00200F33">
        <w:rPr>
          <w:sz w:val="22"/>
          <w:lang w:eastAsia="zh-CN"/>
        </w:rPr>
      </w:r>
      <w:r w:rsidR="00200F33">
        <w:rPr>
          <w:sz w:val="22"/>
          <w:lang w:eastAsia="zh-CN"/>
        </w:rPr>
        <w:fldChar w:fldCharType="separate"/>
      </w:r>
      <w:r w:rsidR="00200F33">
        <w:rPr>
          <w:sz w:val="22"/>
          <w:lang w:eastAsia="zh-CN"/>
        </w:rPr>
        <w:t>[3]</w:t>
      </w:r>
      <w:r w:rsidR="00200F33">
        <w:rPr>
          <w:sz w:val="22"/>
          <w:lang w:eastAsia="zh-CN"/>
        </w:rPr>
        <w:fldChar w:fldCharType="end"/>
      </w:r>
      <w:r>
        <w:rPr>
          <w:sz w:val="22"/>
          <w:lang w:eastAsia="zh-CN"/>
        </w:rPr>
        <w:t xml:space="preserve">. The objective includes enhancements </w:t>
      </w:r>
      <w:r w:rsidR="006C357E">
        <w:rPr>
          <w:sz w:val="22"/>
          <w:lang w:eastAsia="zh-CN"/>
        </w:rPr>
        <w:t>on</w:t>
      </w:r>
      <w:r>
        <w:rPr>
          <w:sz w:val="22"/>
          <w:lang w:eastAsia="zh-CN"/>
        </w:rPr>
        <w:t xml:space="preserve"> SRS </w:t>
      </w:r>
      <w:r w:rsidR="006C357E">
        <w:rPr>
          <w:sz w:val="22"/>
          <w:lang w:eastAsia="zh-CN"/>
        </w:rPr>
        <w:t>for coherent JT and SRS for 8Tx UL</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74227E4D" w14:textId="77777777" w:rsidR="006C357E" w:rsidRPr="006C357E" w:rsidRDefault="006C357E" w:rsidP="006C357E">
            <w:pPr>
              <w:numPr>
                <w:ilvl w:val="0"/>
                <w:numId w:val="18"/>
              </w:numPr>
              <w:snapToGrid w:val="0"/>
              <w:spacing w:beforeLines="50" w:after="0"/>
              <w:ind w:left="420"/>
              <w:rPr>
                <w:bCs/>
                <w:lang w:val="en-US" w:eastAsia="en-GB"/>
              </w:rPr>
            </w:pPr>
            <w:r w:rsidRPr="006C357E">
              <w:rPr>
                <w:bCs/>
                <w:lang w:val="en-US" w:eastAsia="en-GB"/>
              </w:rPr>
              <w:t>Study, and if justified, specify enhancements of CSI acquisition for Coherent-JT targeting FR1 and up to 4 TRPs, assuming ideal backhaul and synchronization as well as the same number of antenna ports across TRPs, as follows:</w:t>
            </w:r>
          </w:p>
          <w:p w14:paraId="6A5436EC" w14:textId="77777777" w:rsidR="006C357E" w:rsidRPr="006C357E" w:rsidRDefault="006C357E" w:rsidP="006C357E">
            <w:pPr>
              <w:numPr>
                <w:ilvl w:val="1"/>
                <w:numId w:val="16"/>
              </w:numPr>
              <w:snapToGrid w:val="0"/>
              <w:spacing w:beforeLines="50" w:after="0"/>
              <w:ind w:left="840"/>
              <w:rPr>
                <w:bCs/>
                <w:lang w:val="en-US" w:eastAsia="en-GB"/>
              </w:rPr>
            </w:pPr>
            <w:r w:rsidRPr="006C357E">
              <w:rPr>
                <w:bCs/>
                <w:lang w:val="en-US" w:eastAsia="en-GB"/>
              </w:rPr>
              <w:t xml:space="preserve">Rel-16/17 Type-II codebook refinement for CJT mTRP targeting FDD and its associated CSI reporting, </w:t>
            </w:r>
            <w:proofErr w:type="gramStart"/>
            <w:r w:rsidRPr="006C357E">
              <w:rPr>
                <w:bCs/>
                <w:lang w:val="en-US" w:eastAsia="en-GB"/>
              </w:rPr>
              <w:t>taking into account</w:t>
            </w:r>
            <w:proofErr w:type="gramEnd"/>
            <w:r w:rsidRPr="006C357E">
              <w:rPr>
                <w:bCs/>
                <w:lang w:val="en-US" w:eastAsia="en-GB"/>
              </w:rPr>
              <w:t xml:space="preserve"> throughput-overhead trade-off</w:t>
            </w:r>
          </w:p>
          <w:p w14:paraId="3BCBEBC1" w14:textId="77777777" w:rsidR="006C357E" w:rsidRPr="006C357E" w:rsidRDefault="006C357E" w:rsidP="006C357E">
            <w:pPr>
              <w:numPr>
                <w:ilvl w:val="1"/>
                <w:numId w:val="16"/>
              </w:numPr>
              <w:snapToGrid w:val="0"/>
              <w:spacing w:beforeLines="50" w:after="0"/>
              <w:ind w:left="840"/>
              <w:rPr>
                <w:bCs/>
                <w:lang w:val="en-US" w:eastAsia="en-GB"/>
              </w:rPr>
            </w:pPr>
            <w:r w:rsidRPr="006C357E">
              <w:rPr>
                <w:bCs/>
                <w:lang w:val="en-US"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92013CC" w14:textId="77777777" w:rsidR="006C357E" w:rsidRPr="006C357E" w:rsidRDefault="006C357E" w:rsidP="006C357E">
            <w:pPr>
              <w:numPr>
                <w:ilvl w:val="1"/>
                <w:numId w:val="16"/>
              </w:numPr>
              <w:snapToGrid w:val="0"/>
              <w:spacing w:beforeLines="50" w:after="0"/>
              <w:ind w:left="840"/>
              <w:rPr>
                <w:bCs/>
                <w:lang w:val="en-US" w:eastAsia="en-GB"/>
              </w:rPr>
            </w:pPr>
            <w:r w:rsidRPr="006C357E">
              <w:rPr>
                <w:bCs/>
                <w:lang w:val="en-US" w:eastAsia="en-GB"/>
              </w:rPr>
              <w:t xml:space="preserve">Note: the maximum number of CSI-RS ports per resource remains the same as in Rel-17, </w:t>
            </w:r>
            <w:proofErr w:type="gramStart"/>
            <w:r w:rsidRPr="006C357E">
              <w:rPr>
                <w:bCs/>
                <w:lang w:val="en-US" w:eastAsia="en-GB"/>
              </w:rPr>
              <w:t>i.e.</w:t>
            </w:r>
            <w:proofErr w:type="gramEnd"/>
            <w:r w:rsidRPr="006C357E">
              <w:rPr>
                <w:bCs/>
                <w:lang w:val="en-US" w:eastAsia="en-GB"/>
              </w:rPr>
              <w:t xml:space="preserve"> 32</w:t>
            </w:r>
          </w:p>
          <w:p w14:paraId="7EA433ED" w14:textId="77777777" w:rsidR="006C357E" w:rsidRPr="006C357E" w:rsidRDefault="006C357E" w:rsidP="006C357E">
            <w:pPr>
              <w:numPr>
                <w:ilvl w:val="0"/>
                <w:numId w:val="18"/>
              </w:numPr>
              <w:snapToGrid w:val="0"/>
              <w:spacing w:beforeLines="50" w:after="0"/>
              <w:ind w:left="420"/>
              <w:rPr>
                <w:bCs/>
                <w:lang w:val="en-US" w:eastAsia="en-GB"/>
              </w:rPr>
            </w:pPr>
            <w:r w:rsidRPr="006C357E">
              <w:rPr>
                <w:bCs/>
                <w:lang w:val="en-US" w:eastAsia="en-GB"/>
              </w:rPr>
              <w:t>Study, and if justified, specify UL DMRS, SRS, SRI, and TPMI (including codebook) enhancements to enable 8 Tx UL operation to support 4 and more layers per UE in UL targeting CPE/FWA/vehicle/Industrial devices</w:t>
            </w:r>
          </w:p>
          <w:p w14:paraId="314D6E76" w14:textId="31DF5049" w:rsidR="00771953" w:rsidRPr="006C357E" w:rsidRDefault="006C357E" w:rsidP="006C357E">
            <w:pPr>
              <w:numPr>
                <w:ilvl w:val="1"/>
                <w:numId w:val="17"/>
              </w:numPr>
              <w:snapToGrid w:val="0"/>
              <w:spacing w:beforeLines="50" w:after="0"/>
              <w:ind w:left="840"/>
              <w:rPr>
                <w:bCs/>
                <w:lang w:val="en-US" w:eastAsia="en-GB"/>
              </w:rPr>
            </w:pPr>
            <w:r w:rsidRPr="006C357E">
              <w:rPr>
                <w:bCs/>
                <w:lang w:val="en-US" w:eastAsia="en-GB"/>
              </w:rPr>
              <w:t>Note: Potential restrictions on the scope of this objective (including coherence assumption, full/non-full power modes) will be identified as part of the study.</w:t>
            </w:r>
          </w:p>
        </w:tc>
      </w:tr>
    </w:tbl>
    <w:p w14:paraId="55F8116A" w14:textId="5C582A35" w:rsidR="00771953" w:rsidRDefault="00771953" w:rsidP="0057317F">
      <w:pPr>
        <w:spacing w:before="240"/>
        <w:ind w:firstLine="288"/>
        <w:jc w:val="both"/>
        <w:rPr>
          <w:sz w:val="22"/>
          <w:lang w:eastAsia="zh-CN"/>
        </w:rPr>
      </w:pPr>
      <w:r w:rsidRPr="0057317F">
        <w:rPr>
          <w:sz w:val="22"/>
          <w:lang w:eastAsia="zh-CN"/>
        </w:rPr>
        <w:t xml:space="preserve">In this contribution, we provide our views on </w:t>
      </w:r>
      <w:r>
        <w:rPr>
          <w:sz w:val="22"/>
          <w:lang w:eastAsia="zh-CN"/>
        </w:rPr>
        <w:t>the corresponding SRS enhancements for Rel-1</w:t>
      </w:r>
      <w:r w:rsidR="006C357E">
        <w:rPr>
          <w:sz w:val="22"/>
          <w:lang w:eastAsia="zh-CN"/>
        </w:rPr>
        <w:t>8</w:t>
      </w:r>
      <w:r w:rsidRPr="0057317F">
        <w:rPr>
          <w:sz w:val="22"/>
          <w:lang w:eastAsia="zh-CN"/>
        </w:rPr>
        <w:t>.</w:t>
      </w:r>
    </w:p>
    <w:p w14:paraId="58F80269" w14:textId="613D6AC1"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SRS enhancements for Rel-1</w:t>
      </w:r>
      <w:r>
        <w:rPr>
          <w:rFonts w:cs="Arial"/>
          <w:lang w:val="en-US"/>
        </w:rPr>
        <w:t>8</w:t>
      </w:r>
    </w:p>
    <w:p w14:paraId="03BFBF74" w14:textId="2966DC71" w:rsidR="001A066D" w:rsidRDefault="001A066D" w:rsidP="001A066D">
      <w:pPr>
        <w:pStyle w:val="Heading2"/>
      </w:pPr>
      <w:r>
        <w:t>2.</w:t>
      </w:r>
      <w:r w:rsidR="00FD4E0F">
        <w:t>1</w:t>
      </w:r>
      <w:r>
        <w:t xml:space="preserve"> </w:t>
      </w:r>
      <w:r w:rsidR="00C27C4F">
        <w:t>SRS for coherent JT</w:t>
      </w:r>
    </w:p>
    <w:p w14:paraId="3F3D8E3C" w14:textId="72CB6D69" w:rsidR="00793A39" w:rsidRDefault="00004107" w:rsidP="00365350">
      <w:pPr>
        <w:spacing w:before="120" w:after="0"/>
        <w:ind w:firstLine="288"/>
        <w:jc w:val="both"/>
        <w:rPr>
          <w:sz w:val="22"/>
          <w:szCs w:val="22"/>
          <w:lang w:val="en-US"/>
        </w:rPr>
      </w:pPr>
      <w:proofErr w:type="gramStart"/>
      <w:r>
        <w:rPr>
          <w:sz w:val="22"/>
          <w:szCs w:val="22"/>
          <w:lang w:val="en-US"/>
        </w:rPr>
        <w:t>In order to</w:t>
      </w:r>
      <w:proofErr w:type="gramEnd"/>
      <w:r>
        <w:rPr>
          <w:sz w:val="22"/>
          <w:szCs w:val="22"/>
          <w:lang w:val="en-US"/>
        </w:rPr>
        <w:t xml:space="preserve"> support coherent JT operation, the SRS capacity should be increased. More antenna ports are required to transmit SRS.</w:t>
      </w:r>
    </w:p>
    <w:p w14:paraId="7935C88E" w14:textId="3FF434CA" w:rsidR="00C27C4F" w:rsidRDefault="00AA42EB" w:rsidP="00365350">
      <w:pPr>
        <w:spacing w:before="120" w:after="0"/>
        <w:ind w:firstLine="288"/>
        <w:jc w:val="both"/>
        <w:rPr>
          <w:sz w:val="22"/>
          <w:szCs w:val="22"/>
          <w:lang w:val="en-US"/>
        </w:rPr>
      </w:pPr>
      <w:r>
        <w:rPr>
          <w:sz w:val="22"/>
          <w:szCs w:val="22"/>
          <w:lang w:val="en-US"/>
        </w:rPr>
        <w:t xml:space="preserve">TD-OCC could be introduced for SRS repetition to increase the SRS capacity. </w:t>
      </w:r>
      <w:r w:rsidR="00686792">
        <w:rPr>
          <w:sz w:val="22"/>
          <w:szCs w:val="22"/>
          <w:lang w:val="en-US"/>
        </w:rPr>
        <w:fldChar w:fldCharType="begin"/>
      </w:r>
      <w:r w:rsidR="00686792">
        <w:rPr>
          <w:sz w:val="22"/>
          <w:szCs w:val="22"/>
          <w:lang w:val="en-US"/>
        </w:rPr>
        <w:instrText xml:space="preserve"> REF _Ref101784007 \h  \* MERGEFORMAT </w:instrText>
      </w:r>
      <w:r w:rsidR="00686792">
        <w:rPr>
          <w:sz w:val="22"/>
          <w:szCs w:val="22"/>
          <w:lang w:val="en-US"/>
        </w:rPr>
      </w:r>
      <w:r w:rsidR="00686792">
        <w:rPr>
          <w:sz w:val="22"/>
          <w:szCs w:val="22"/>
          <w:lang w:val="en-US"/>
        </w:rPr>
        <w:fldChar w:fldCharType="separate"/>
      </w:r>
      <w:r w:rsidR="00686792" w:rsidRPr="00686792">
        <w:rPr>
          <w:sz w:val="22"/>
          <w:szCs w:val="22"/>
          <w:lang w:val="en-US"/>
        </w:rPr>
        <w:t>Figure 1</w:t>
      </w:r>
      <w:r w:rsidR="00686792">
        <w:rPr>
          <w:sz w:val="22"/>
          <w:szCs w:val="22"/>
          <w:lang w:val="en-US"/>
        </w:rPr>
        <w:fldChar w:fldCharType="end"/>
      </w:r>
      <w:r w:rsidR="00686792">
        <w:rPr>
          <w:sz w:val="22"/>
          <w:szCs w:val="22"/>
          <w:lang w:val="en-US"/>
        </w:rPr>
        <w:t xml:space="preserve"> </w:t>
      </w:r>
      <w:r w:rsidRPr="00686792">
        <w:rPr>
          <w:sz w:val="22"/>
          <w:szCs w:val="22"/>
          <w:lang w:val="en-US"/>
        </w:rPr>
        <w:t>shows</w:t>
      </w:r>
      <w:r w:rsidRPr="00E3697F">
        <w:rPr>
          <w:sz w:val="22"/>
          <w:szCs w:val="22"/>
        </w:rPr>
        <w:t xml:space="preserve"> example on TD-OCC for SRS transmission.</w:t>
      </w:r>
    </w:p>
    <w:p w14:paraId="19C0DF33" w14:textId="18FA3077" w:rsidR="00E3697F" w:rsidRDefault="00736C43" w:rsidP="00E3697F">
      <w:pPr>
        <w:spacing w:before="120" w:after="0"/>
        <w:jc w:val="center"/>
      </w:pPr>
      <w:r>
        <w:object w:dxaOrig="4111" w:dyaOrig="2400" w14:anchorId="3A059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95pt;height:168.75pt" o:ole="">
            <v:imagedata r:id="rId11" o:title=""/>
          </v:shape>
          <o:OLEObject Type="Embed" ProgID="Visio.Drawing.15" ShapeID="_x0000_i1025" DrawAspect="Content" ObjectID="_1712739766" r:id="rId12"/>
        </w:object>
      </w:r>
    </w:p>
    <w:p w14:paraId="2552417B" w14:textId="2679518F" w:rsidR="00AA42EB" w:rsidRDefault="00AA42EB" w:rsidP="00AA42EB">
      <w:pPr>
        <w:pStyle w:val="Caption"/>
        <w:jc w:val="center"/>
      </w:pPr>
      <w:bookmarkStart w:id="0" w:name="_Ref101784007"/>
      <w:r>
        <w:t xml:space="preserve">Figure </w:t>
      </w:r>
      <w:r>
        <w:fldChar w:fldCharType="begin"/>
      </w:r>
      <w:r>
        <w:instrText xml:space="preserve"> SEQ Figure \* ARABIC </w:instrText>
      </w:r>
      <w:r>
        <w:fldChar w:fldCharType="separate"/>
      </w:r>
      <w:r>
        <w:t>1</w:t>
      </w:r>
      <w:r>
        <w:fldChar w:fldCharType="end"/>
      </w:r>
      <w:bookmarkEnd w:id="0"/>
      <w:r>
        <w:t xml:space="preserve"> </w:t>
      </w:r>
      <w:r w:rsidR="00736C43">
        <w:t>TD-OCC for SRS</w:t>
      </w:r>
    </w:p>
    <w:p w14:paraId="557EC791" w14:textId="0F3EF2A9" w:rsidR="00065BC2" w:rsidRPr="00036ACE" w:rsidRDefault="00065BC2" w:rsidP="00065BC2">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BBAD638" w14:textId="09188686" w:rsidR="00065BC2" w:rsidRDefault="00065BC2" w:rsidP="00065BC2">
      <w:pPr>
        <w:pStyle w:val="ListParagraph"/>
        <w:numPr>
          <w:ilvl w:val="0"/>
          <w:numId w:val="9"/>
        </w:numPr>
        <w:spacing w:before="120"/>
        <w:jc w:val="both"/>
        <w:rPr>
          <w:rFonts w:ascii="Times New Roman" w:hAnsi="Times New Roman"/>
          <w:i/>
        </w:rPr>
      </w:pPr>
      <w:r w:rsidRPr="00065BC2">
        <w:rPr>
          <w:rFonts w:ascii="Times New Roman" w:hAnsi="Times New Roman"/>
          <w:i/>
        </w:rPr>
        <w:t xml:space="preserve">TD-OCC over SRS symbols </w:t>
      </w:r>
      <w:r>
        <w:rPr>
          <w:rFonts w:ascii="Times New Roman" w:hAnsi="Times New Roman"/>
          <w:i/>
        </w:rPr>
        <w:t xml:space="preserve">could be introduced </w:t>
      </w:r>
      <w:r w:rsidRPr="00065BC2">
        <w:rPr>
          <w:rFonts w:ascii="Times New Roman" w:hAnsi="Times New Roman"/>
          <w:i/>
        </w:rPr>
        <w:t>to improve capacity of orthogonal SRS</w:t>
      </w:r>
      <w:r>
        <w:rPr>
          <w:rFonts w:ascii="Times New Roman" w:hAnsi="Times New Roman"/>
          <w:i/>
        </w:rPr>
        <w:t xml:space="preserve"> for coherent JT</w:t>
      </w:r>
    </w:p>
    <w:p w14:paraId="2773F04D" w14:textId="363BD594" w:rsidR="00207A1D" w:rsidRDefault="00207A1D" w:rsidP="00207A1D">
      <w:pPr>
        <w:pStyle w:val="Heading2"/>
      </w:pPr>
      <w:r>
        <w:t>2.2 SRS for 8Tx UL transmission</w:t>
      </w:r>
    </w:p>
    <w:p w14:paraId="673B0006" w14:textId="5F36AB5F" w:rsidR="00F813BD" w:rsidRPr="00BD4EE3" w:rsidRDefault="00F813BD" w:rsidP="00F813BD">
      <w:pPr>
        <w:pStyle w:val="Heading3"/>
        <w:spacing w:before="240"/>
        <w:ind w:left="0" w:firstLine="0"/>
        <w:jc w:val="both"/>
        <w:rPr>
          <w:lang w:val="en-US"/>
        </w:rPr>
      </w:pPr>
      <w:r>
        <w:rPr>
          <w:lang w:val="en-US"/>
        </w:rPr>
        <w:t xml:space="preserve">2.1.1 </w:t>
      </w:r>
      <w:r w:rsidRPr="00106603">
        <w:rPr>
          <w:lang w:val="en-US"/>
        </w:rPr>
        <w:t>8-port SRS</w:t>
      </w:r>
    </w:p>
    <w:p w14:paraId="04C97F6C" w14:textId="1036EFB6" w:rsidR="00F813BD" w:rsidRDefault="000D3ED5" w:rsidP="00365350">
      <w:pPr>
        <w:spacing w:before="120" w:after="0"/>
        <w:ind w:firstLine="288"/>
        <w:jc w:val="both"/>
        <w:rPr>
          <w:sz w:val="22"/>
          <w:szCs w:val="22"/>
        </w:rPr>
      </w:pPr>
      <w:r>
        <w:rPr>
          <w:sz w:val="22"/>
          <w:szCs w:val="22"/>
        </w:rPr>
        <w:t xml:space="preserve">For SRS transmission, the number of antenna ports could be {1, 2, 4} in Rel-17. </w:t>
      </w:r>
      <w:proofErr w:type="gramStart"/>
      <w:r>
        <w:rPr>
          <w:sz w:val="22"/>
          <w:szCs w:val="22"/>
        </w:rPr>
        <w:t>In order to</w:t>
      </w:r>
      <w:proofErr w:type="gramEnd"/>
      <w:r>
        <w:rPr>
          <w:sz w:val="22"/>
          <w:szCs w:val="22"/>
        </w:rPr>
        <w:t xml:space="preserve"> support 8Tx UL transmission in Rel-18, it’s natural to introduce 8-port SRS.</w:t>
      </w:r>
    </w:p>
    <w:p w14:paraId="5FFB1B73" w14:textId="5DFD9355" w:rsidR="006F23BE" w:rsidRPr="00036ACE" w:rsidRDefault="006F23BE" w:rsidP="006F23BE">
      <w:pPr>
        <w:spacing w:before="120" w:after="0"/>
        <w:ind w:firstLine="284"/>
        <w:jc w:val="both"/>
        <w:rPr>
          <w:b/>
          <w:i/>
          <w:sz w:val="22"/>
          <w:szCs w:val="22"/>
        </w:rPr>
      </w:pPr>
      <w:r w:rsidRPr="00036ACE">
        <w:rPr>
          <w:b/>
          <w:i/>
          <w:sz w:val="22"/>
          <w:szCs w:val="22"/>
        </w:rPr>
        <w:t>Proposal</w:t>
      </w:r>
      <w:r>
        <w:rPr>
          <w:b/>
          <w:i/>
          <w:sz w:val="22"/>
          <w:szCs w:val="22"/>
        </w:rPr>
        <w:t xml:space="preserve"> </w:t>
      </w:r>
      <w:r w:rsidR="00AA42EB">
        <w:rPr>
          <w:b/>
          <w:i/>
          <w:sz w:val="22"/>
          <w:szCs w:val="22"/>
        </w:rPr>
        <w:t>2</w:t>
      </w:r>
      <w:r w:rsidRPr="00036ACE">
        <w:rPr>
          <w:b/>
          <w:i/>
          <w:sz w:val="22"/>
          <w:szCs w:val="22"/>
        </w:rPr>
        <w:t>:</w:t>
      </w:r>
    </w:p>
    <w:p w14:paraId="3F58FBC5" w14:textId="6C41D7A1" w:rsidR="006F23BE" w:rsidRDefault="006F23BE" w:rsidP="006F23BE">
      <w:pPr>
        <w:pStyle w:val="ListParagraph"/>
        <w:numPr>
          <w:ilvl w:val="0"/>
          <w:numId w:val="9"/>
        </w:numPr>
        <w:spacing w:before="120"/>
        <w:jc w:val="both"/>
        <w:rPr>
          <w:rFonts w:ascii="Times New Roman" w:hAnsi="Times New Roman"/>
          <w:i/>
        </w:rPr>
      </w:pPr>
      <w:r w:rsidRPr="006F23BE">
        <w:rPr>
          <w:rFonts w:ascii="Times New Roman" w:hAnsi="Times New Roman"/>
          <w:i/>
        </w:rPr>
        <w:t>SRS with 8-port should be supported in Rel-18</w:t>
      </w:r>
    </w:p>
    <w:p w14:paraId="0A43E0D3" w14:textId="3DA54375" w:rsidR="00F813BD" w:rsidRPr="00F813BD" w:rsidRDefault="00F813BD" w:rsidP="00F813BD">
      <w:pPr>
        <w:pStyle w:val="Heading3"/>
        <w:spacing w:before="240"/>
        <w:ind w:left="0" w:firstLine="0"/>
        <w:jc w:val="both"/>
        <w:rPr>
          <w:lang w:val="en-US"/>
        </w:rPr>
      </w:pPr>
      <w:r>
        <w:rPr>
          <w:lang w:val="en-US"/>
        </w:rPr>
        <w:t xml:space="preserve">2.2.2 </w:t>
      </w:r>
      <w:r w:rsidRPr="00F813BD">
        <w:rPr>
          <w:lang w:val="en-US"/>
        </w:rPr>
        <w:t>Cyclic shift configuration</w:t>
      </w:r>
    </w:p>
    <w:p w14:paraId="2BE75E8E" w14:textId="53AE44CB" w:rsidR="00207A1D" w:rsidRDefault="00845587" w:rsidP="00365350">
      <w:pPr>
        <w:spacing w:before="120" w:after="0"/>
        <w:ind w:firstLine="288"/>
        <w:jc w:val="both"/>
        <w:rPr>
          <w:sz w:val="22"/>
          <w:szCs w:val="22"/>
          <w:lang w:val="en-US"/>
        </w:rPr>
      </w:pPr>
      <w:r>
        <w:rPr>
          <w:sz w:val="22"/>
          <w:szCs w:val="22"/>
          <w:lang w:val="en-US"/>
        </w:rPr>
        <w:t xml:space="preserve">In Rel-17, the cyclic shift allocation for SRS sequence generation is as shown in </w:t>
      </w:r>
      <w:r w:rsidR="00C24983">
        <w:rPr>
          <w:sz w:val="22"/>
          <w:szCs w:val="22"/>
          <w:lang w:val="en-US"/>
        </w:rPr>
        <w:fldChar w:fldCharType="begin"/>
      </w:r>
      <w:r w:rsidR="00C24983">
        <w:rPr>
          <w:sz w:val="22"/>
          <w:szCs w:val="22"/>
          <w:lang w:val="en-US"/>
        </w:rPr>
        <w:instrText xml:space="preserve"> REF _Ref100919482 \h  \* MERGEFORMAT </w:instrText>
      </w:r>
      <w:r w:rsidR="00C24983">
        <w:rPr>
          <w:sz w:val="22"/>
          <w:szCs w:val="22"/>
          <w:lang w:val="en-US"/>
        </w:rPr>
      </w:r>
      <w:r w:rsidR="00C24983">
        <w:rPr>
          <w:sz w:val="22"/>
          <w:szCs w:val="22"/>
          <w:lang w:val="en-US"/>
        </w:rPr>
        <w:fldChar w:fldCharType="separate"/>
      </w:r>
      <w:r w:rsidR="00200F33" w:rsidRPr="00200F33">
        <w:rPr>
          <w:sz w:val="22"/>
          <w:szCs w:val="22"/>
          <w:lang w:val="en-US"/>
        </w:rPr>
        <w:t>Figure 1</w:t>
      </w:r>
      <w:r w:rsidR="00C24983">
        <w:rPr>
          <w:sz w:val="22"/>
          <w:szCs w:val="22"/>
          <w:lang w:val="en-US"/>
        </w:rPr>
        <w:fldChar w:fldCharType="end"/>
      </w:r>
      <w:r>
        <w:rPr>
          <w:sz w:val="22"/>
          <w:szCs w:val="22"/>
          <w:lang w:val="en-US"/>
        </w:rPr>
        <w:t>. The maximum number of cyclic shift</w:t>
      </w:r>
      <w:r w:rsidR="00453DE2">
        <w:rPr>
          <w:sz w:val="22"/>
          <w:szCs w:val="22"/>
          <w:lang w:val="en-US"/>
        </w:rPr>
        <w:t xml:space="preserve">s for different </w:t>
      </w:r>
      <w:r w:rsidR="000D3ED5">
        <w:rPr>
          <w:sz w:val="22"/>
          <w:szCs w:val="22"/>
          <w:lang w:val="en-US"/>
        </w:rPr>
        <w:t>c</w:t>
      </w:r>
      <w:r w:rsidR="00453DE2">
        <w:rPr>
          <w:sz w:val="22"/>
          <w:szCs w:val="22"/>
          <w:lang w:val="en-US"/>
        </w:rPr>
        <w:t xml:space="preserve">omb size is as shown in </w:t>
      </w:r>
      <w:r w:rsidR="00C24983">
        <w:rPr>
          <w:sz w:val="22"/>
          <w:szCs w:val="22"/>
          <w:lang w:val="en-US"/>
        </w:rPr>
        <w:fldChar w:fldCharType="begin"/>
      </w:r>
      <w:r w:rsidR="00C24983">
        <w:rPr>
          <w:sz w:val="22"/>
          <w:szCs w:val="22"/>
          <w:lang w:val="en-US"/>
        </w:rPr>
        <w:instrText xml:space="preserve"> REF _Ref100919491 \h  \* MERGEFORMAT </w:instrText>
      </w:r>
      <w:r w:rsidR="00C24983">
        <w:rPr>
          <w:sz w:val="22"/>
          <w:szCs w:val="22"/>
          <w:lang w:val="en-US"/>
        </w:rPr>
      </w:r>
      <w:r w:rsidR="00C24983">
        <w:rPr>
          <w:sz w:val="22"/>
          <w:szCs w:val="22"/>
          <w:lang w:val="en-US"/>
        </w:rPr>
        <w:fldChar w:fldCharType="separate"/>
      </w:r>
      <w:r w:rsidR="00200F33" w:rsidRPr="00200F33">
        <w:rPr>
          <w:sz w:val="22"/>
          <w:szCs w:val="22"/>
          <w:lang w:val="en-US"/>
        </w:rPr>
        <w:t>Figure 2</w:t>
      </w:r>
      <w:r w:rsidR="00C24983">
        <w:rPr>
          <w:sz w:val="22"/>
          <w:szCs w:val="22"/>
          <w:lang w:val="en-US"/>
        </w:rPr>
        <w:fldChar w:fldCharType="end"/>
      </w:r>
      <w:r w:rsidR="00453DE2">
        <w:rPr>
          <w:sz w:val="22"/>
          <w:szCs w:val="22"/>
          <w:lang w:val="en-US"/>
        </w:rPr>
        <w:t>.</w:t>
      </w:r>
    </w:p>
    <w:p w14:paraId="4EACCB4F" w14:textId="2A3195FC" w:rsidR="00F813BD" w:rsidRDefault="009E5E90" w:rsidP="00551541">
      <w:pPr>
        <w:spacing w:before="120" w:after="0"/>
        <w:ind w:firstLine="288"/>
        <w:jc w:val="center"/>
        <w:rPr>
          <w:sz w:val="22"/>
          <w:szCs w:val="22"/>
          <w:lang w:val="en-US"/>
        </w:rPr>
      </w:pPr>
      <w:r>
        <w:rPr>
          <w:noProof/>
        </w:rPr>
        <w:drawing>
          <wp:inline distT="0" distB="0" distL="0" distR="0" wp14:anchorId="748875DD" wp14:editId="0BCCF5CC">
            <wp:extent cx="3118634" cy="494627"/>
            <wp:effectExtent l="0" t="0" r="571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73251" cy="503289"/>
                    </a:xfrm>
                    <a:prstGeom prst="rect">
                      <a:avLst/>
                    </a:prstGeom>
                  </pic:spPr>
                </pic:pic>
              </a:graphicData>
            </a:graphic>
          </wp:inline>
        </w:drawing>
      </w:r>
    </w:p>
    <w:p w14:paraId="4B53B133" w14:textId="11F42D48" w:rsidR="00C24983" w:rsidRDefault="00C24983" w:rsidP="00C24983">
      <w:pPr>
        <w:pStyle w:val="Caption"/>
        <w:jc w:val="center"/>
      </w:pPr>
      <w:bookmarkStart w:id="1" w:name="_Ref100919482"/>
      <w:r>
        <w:t xml:space="preserve">Figure </w:t>
      </w:r>
      <w:r>
        <w:fldChar w:fldCharType="begin"/>
      </w:r>
      <w:r>
        <w:instrText xml:space="preserve"> SEQ Figure \* ARABIC </w:instrText>
      </w:r>
      <w:r>
        <w:fldChar w:fldCharType="separate"/>
      </w:r>
      <w:r w:rsidR="00AA42EB">
        <w:rPr>
          <w:noProof/>
        </w:rPr>
        <w:t>2</w:t>
      </w:r>
      <w:r>
        <w:fldChar w:fldCharType="end"/>
      </w:r>
      <w:bookmarkEnd w:id="1"/>
      <w:r>
        <w:t xml:space="preserve"> Cyclic shift allocation for SRS in Rel-17</w:t>
      </w:r>
    </w:p>
    <w:p w14:paraId="00B8C34B" w14:textId="77777777" w:rsidR="000D3ED5" w:rsidRPr="000D3ED5" w:rsidRDefault="000D3ED5" w:rsidP="000D3ED5"/>
    <w:p w14:paraId="445CEBE2" w14:textId="0776535F" w:rsidR="009E5E90" w:rsidRDefault="00421006" w:rsidP="00551541">
      <w:pPr>
        <w:spacing w:before="120" w:after="0"/>
        <w:ind w:firstLine="288"/>
        <w:jc w:val="center"/>
        <w:rPr>
          <w:sz w:val="22"/>
          <w:szCs w:val="22"/>
          <w:lang w:val="en-US"/>
        </w:rPr>
      </w:pPr>
      <w:r>
        <w:rPr>
          <w:noProof/>
        </w:rPr>
        <w:drawing>
          <wp:inline distT="0" distB="0" distL="0" distR="0" wp14:anchorId="77B3E3F4" wp14:editId="05DD7D2A">
            <wp:extent cx="2467459" cy="66356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29650" cy="680294"/>
                    </a:xfrm>
                    <a:prstGeom prst="rect">
                      <a:avLst/>
                    </a:prstGeom>
                  </pic:spPr>
                </pic:pic>
              </a:graphicData>
            </a:graphic>
          </wp:inline>
        </w:drawing>
      </w:r>
    </w:p>
    <w:p w14:paraId="6169217A" w14:textId="50AE8A9B" w:rsidR="00C24983" w:rsidRPr="00C24983" w:rsidRDefault="00C24983" w:rsidP="00C24983">
      <w:pPr>
        <w:pStyle w:val="Caption"/>
        <w:jc w:val="center"/>
      </w:pPr>
      <w:bookmarkStart w:id="2" w:name="_Ref100919491"/>
      <w:r>
        <w:t xml:space="preserve">Figure </w:t>
      </w:r>
      <w:r>
        <w:fldChar w:fldCharType="begin"/>
      </w:r>
      <w:r>
        <w:instrText xml:space="preserve"> SEQ Figure \* ARABIC </w:instrText>
      </w:r>
      <w:r>
        <w:fldChar w:fldCharType="separate"/>
      </w:r>
      <w:r w:rsidR="00AA42EB">
        <w:rPr>
          <w:noProof/>
        </w:rPr>
        <w:t>3</w:t>
      </w:r>
      <w:r>
        <w:fldChar w:fldCharType="end"/>
      </w:r>
      <w:bookmarkEnd w:id="2"/>
      <w:r>
        <w:t xml:space="preserve"> Maximum number of cyclic shifts for SRS in Rel-17</w:t>
      </w:r>
    </w:p>
    <w:p w14:paraId="65D3A7B0" w14:textId="0E7FBBDA" w:rsidR="009E5E90" w:rsidRDefault="00453DE2" w:rsidP="00365350">
      <w:pPr>
        <w:spacing w:before="120" w:after="0"/>
        <w:ind w:firstLine="288"/>
        <w:jc w:val="both"/>
        <w:rPr>
          <w:sz w:val="22"/>
          <w:szCs w:val="22"/>
          <w:lang w:val="en-US"/>
        </w:rPr>
      </w:pPr>
      <w:r>
        <w:rPr>
          <w:sz w:val="22"/>
          <w:szCs w:val="22"/>
          <w:lang w:val="en-US"/>
        </w:rPr>
        <w:t xml:space="preserve">In Rel-18, when supporting 8-port SRS, it can be observed that </w:t>
      </w:r>
      <w:r w:rsidR="00C24983">
        <w:rPr>
          <w:sz w:val="22"/>
          <w:szCs w:val="22"/>
          <w:lang w:val="en-US"/>
        </w:rPr>
        <w:t xml:space="preserve">the allocated cyclic shift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SRS</m:t>
            </m:r>
          </m:sub>
          <m:sup>
            <m:r>
              <w:rPr>
                <w:rFonts w:ascii="Cambria Math" w:hAnsi="Cambria Math"/>
                <w:sz w:val="22"/>
                <w:szCs w:val="22"/>
                <w:lang w:val="en-US"/>
              </w:rPr>
              <m:t>CS,i</m:t>
            </m:r>
          </m:sup>
        </m:sSubSup>
      </m:oMath>
      <w:r w:rsidR="00C24983">
        <w:rPr>
          <w:sz w:val="22"/>
          <w:szCs w:val="22"/>
          <w:lang w:val="en-US"/>
        </w:rPr>
        <w:t xml:space="preserve"> may not be an integer number</w:t>
      </w:r>
      <w:r w:rsidR="002E6615">
        <w:rPr>
          <w:sz w:val="22"/>
          <w:szCs w:val="22"/>
          <w:lang w:val="en-US"/>
        </w:rPr>
        <w:t xml:space="preserve"> if the maximum number of cyclic shifts is 12 or 6</w:t>
      </w:r>
      <w:r w:rsidR="00C24983">
        <w:rPr>
          <w:sz w:val="22"/>
          <w:szCs w:val="22"/>
          <w:lang w:val="en-US"/>
        </w:rPr>
        <w:t>. Therefore, the cyclic shift allocation formula should be modified for 8-port SRS.</w:t>
      </w:r>
    </w:p>
    <w:p w14:paraId="42DA8E1E" w14:textId="716AD1FE" w:rsidR="00C24983" w:rsidRDefault="00C24983" w:rsidP="00365350">
      <w:pPr>
        <w:spacing w:before="120" w:after="0"/>
        <w:ind w:firstLine="288"/>
        <w:jc w:val="both"/>
        <w:rPr>
          <w:sz w:val="22"/>
          <w:szCs w:val="22"/>
          <w:lang w:val="en-US"/>
        </w:rPr>
      </w:pPr>
      <w:r>
        <w:rPr>
          <w:sz w:val="22"/>
          <w:szCs w:val="22"/>
          <w:lang w:val="en-US"/>
        </w:rPr>
        <w:t>In Rel-17, for 4-port SRS with comb-8, two comb offsets are used, and each comb offset is mapped with two cyclic shifts. Similar solution can be used for 8-port SRS, i.e., multiple comb offsets can be used.</w:t>
      </w:r>
      <w:r w:rsidR="002E6615">
        <w:rPr>
          <w:sz w:val="22"/>
          <w:szCs w:val="22"/>
          <w:lang w:val="en-US"/>
        </w:rPr>
        <w:t xml:space="preserve"> For example, two or four comb offsets can be used for 8-port SRS, and each comb offset is mapped with four or two cyclic shifts.</w:t>
      </w:r>
    </w:p>
    <w:p w14:paraId="3A6BEE7E" w14:textId="4A6BABE3" w:rsidR="00453DE2" w:rsidRPr="006F23BE" w:rsidRDefault="002E6615" w:rsidP="00365350">
      <w:pPr>
        <w:spacing w:before="120" w:after="0"/>
        <w:ind w:firstLine="288"/>
        <w:jc w:val="both"/>
        <w:rPr>
          <w:sz w:val="22"/>
          <w:szCs w:val="22"/>
          <w:lang w:val="en-US"/>
        </w:rPr>
      </w:pPr>
      <w:r>
        <w:rPr>
          <w:sz w:val="22"/>
          <w:szCs w:val="22"/>
          <w:lang w:val="en-US"/>
        </w:rPr>
        <w:lastRenderedPageBreak/>
        <w:t xml:space="preserve">Another solution is to extend the maximum number of cyclic shifts to be integer multiples of 8. However, the SRS sequence length may not be integer multiples of 8. In addition, </w:t>
      </w:r>
      <w:r w:rsidR="00C24983">
        <w:rPr>
          <w:sz w:val="22"/>
          <w:szCs w:val="22"/>
          <w:lang w:val="en-US"/>
        </w:rPr>
        <w:t>when SRS partial sounding is enabled, the minimum SRS sequence length is 6</w:t>
      </w:r>
      <w:r>
        <w:rPr>
          <w:sz w:val="22"/>
          <w:szCs w:val="22"/>
          <w:lang w:val="en-US"/>
        </w:rPr>
        <w:t>, which means the maximum number of cyclic shifts is only 6</w:t>
      </w:r>
      <w:r w:rsidR="00C24983">
        <w:rPr>
          <w:sz w:val="22"/>
          <w:szCs w:val="22"/>
          <w:lang w:val="en-US"/>
        </w:rPr>
        <w:t xml:space="preserve">. In such case, how to support the 8-port SRS operation should be further discussed, including </w:t>
      </w:r>
      <w:r>
        <w:rPr>
          <w:sz w:val="22"/>
          <w:szCs w:val="22"/>
          <w:lang w:val="en-US"/>
        </w:rPr>
        <w:t xml:space="preserve">the configuration of </w:t>
      </w:r>
      <w:r w:rsidR="00C24983">
        <w:rPr>
          <w:sz w:val="22"/>
          <w:szCs w:val="22"/>
          <w:lang w:val="en-US"/>
        </w:rPr>
        <w:t>the maximum number of cyclic shifts</w:t>
      </w:r>
      <w:r w:rsidR="00A223AE">
        <w:rPr>
          <w:sz w:val="22"/>
          <w:szCs w:val="22"/>
          <w:lang w:val="en-US"/>
        </w:rPr>
        <w:t xml:space="preserve"> for different comb size</w:t>
      </w:r>
      <w:r w:rsidR="00C24983">
        <w:rPr>
          <w:sz w:val="22"/>
          <w:szCs w:val="22"/>
          <w:lang w:val="en-US"/>
        </w:rPr>
        <w:t>.</w:t>
      </w:r>
    </w:p>
    <w:p w14:paraId="2833AE8F" w14:textId="730BB753" w:rsidR="006959F8" w:rsidRPr="00036ACE" w:rsidRDefault="006959F8" w:rsidP="006959F8">
      <w:pPr>
        <w:spacing w:before="120" w:after="0"/>
        <w:ind w:firstLine="284"/>
        <w:jc w:val="both"/>
        <w:rPr>
          <w:b/>
          <w:i/>
          <w:sz w:val="22"/>
          <w:szCs w:val="22"/>
        </w:rPr>
      </w:pPr>
      <w:r w:rsidRPr="00036ACE">
        <w:rPr>
          <w:b/>
          <w:i/>
          <w:sz w:val="22"/>
          <w:szCs w:val="22"/>
        </w:rPr>
        <w:t>Proposal</w:t>
      </w:r>
      <w:r>
        <w:rPr>
          <w:b/>
          <w:i/>
          <w:sz w:val="22"/>
          <w:szCs w:val="22"/>
        </w:rPr>
        <w:t xml:space="preserve"> </w:t>
      </w:r>
      <w:r w:rsidR="00AA42EB">
        <w:rPr>
          <w:b/>
          <w:i/>
          <w:sz w:val="22"/>
          <w:szCs w:val="22"/>
        </w:rPr>
        <w:t>3</w:t>
      </w:r>
      <w:r w:rsidRPr="00036ACE">
        <w:rPr>
          <w:b/>
          <w:i/>
          <w:sz w:val="22"/>
          <w:szCs w:val="22"/>
        </w:rPr>
        <w:t>:</w:t>
      </w:r>
    </w:p>
    <w:p w14:paraId="61BC668F" w14:textId="2F376FB8" w:rsidR="006959F8" w:rsidRDefault="006F23BE" w:rsidP="006959F8">
      <w:pPr>
        <w:pStyle w:val="ListParagraph"/>
        <w:numPr>
          <w:ilvl w:val="0"/>
          <w:numId w:val="9"/>
        </w:numPr>
        <w:spacing w:before="120"/>
        <w:jc w:val="both"/>
        <w:rPr>
          <w:rFonts w:ascii="Times New Roman" w:hAnsi="Times New Roman"/>
          <w:i/>
        </w:rPr>
      </w:pPr>
      <w:r w:rsidRPr="006F23BE">
        <w:rPr>
          <w:rFonts w:ascii="Times New Roman" w:hAnsi="Times New Roman"/>
          <w:i/>
        </w:rPr>
        <w:t>RAN1 to discussion the cyclic shift configuration for 8-port SRS</w:t>
      </w:r>
    </w:p>
    <w:p w14:paraId="00A82380" w14:textId="31964ED1" w:rsidR="00207A1D" w:rsidRPr="00F813BD" w:rsidRDefault="00F813BD" w:rsidP="00F813BD">
      <w:pPr>
        <w:pStyle w:val="Heading3"/>
        <w:spacing w:before="240"/>
        <w:ind w:left="0" w:firstLine="0"/>
        <w:jc w:val="both"/>
        <w:rPr>
          <w:lang w:val="en-US"/>
        </w:rPr>
      </w:pPr>
      <w:r>
        <w:rPr>
          <w:lang w:val="en-US"/>
        </w:rPr>
        <w:t xml:space="preserve">2.2.3 </w:t>
      </w:r>
      <w:r w:rsidRPr="00F813BD">
        <w:rPr>
          <w:lang w:val="en-US"/>
        </w:rPr>
        <w:t>Antenna switching</w:t>
      </w:r>
    </w:p>
    <w:p w14:paraId="35B88D1B" w14:textId="7AA036C2" w:rsidR="00F813BD" w:rsidRDefault="00A223AE" w:rsidP="00365350">
      <w:pPr>
        <w:spacing w:before="120" w:after="0"/>
        <w:ind w:firstLine="288"/>
        <w:jc w:val="both"/>
        <w:rPr>
          <w:sz w:val="22"/>
          <w:szCs w:val="22"/>
        </w:rPr>
      </w:pPr>
      <w:r>
        <w:rPr>
          <w:sz w:val="22"/>
          <w:szCs w:val="22"/>
        </w:rPr>
        <w:t>In Rel-17, the SRS antenna switching can support up to 8Rx, while the maximum number of Tx is 4. The supported antenna switching configuration includes {1T1R, 1T2R, 1T4R, 1T6R, 1T8R, 2T2R, 2T4R, 2T6R, 2T8R, 4T4R, 4T8R}.</w:t>
      </w:r>
    </w:p>
    <w:p w14:paraId="6F61B180" w14:textId="5FAB2EEA" w:rsidR="00A223AE" w:rsidRDefault="00A223AE" w:rsidP="00365350">
      <w:pPr>
        <w:spacing w:before="120" w:after="0"/>
        <w:ind w:firstLine="288"/>
        <w:jc w:val="both"/>
        <w:rPr>
          <w:sz w:val="22"/>
          <w:szCs w:val="22"/>
        </w:rPr>
      </w:pPr>
      <w:r>
        <w:rPr>
          <w:sz w:val="22"/>
          <w:szCs w:val="22"/>
        </w:rPr>
        <w:t>In Rel-18, for 8-port SRS, the antenna switching operation should also be enhanced to support up to 8Tx, e.g., 8T8R should be supported.</w:t>
      </w:r>
    </w:p>
    <w:p w14:paraId="4533A498" w14:textId="4129C536" w:rsidR="00A223AE" w:rsidRDefault="00A223AE" w:rsidP="00365350">
      <w:pPr>
        <w:spacing w:before="120" w:after="0"/>
        <w:ind w:firstLine="288"/>
        <w:jc w:val="both"/>
        <w:rPr>
          <w:sz w:val="22"/>
          <w:szCs w:val="22"/>
        </w:rPr>
      </w:pPr>
      <w:r>
        <w:rPr>
          <w:sz w:val="22"/>
          <w:szCs w:val="22"/>
        </w:rPr>
        <w:t>The SRS configuration for 8T8R could be:</w:t>
      </w:r>
    </w:p>
    <w:p w14:paraId="7A7F7F75" w14:textId="14E7168F" w:rsidR="00A223AE" w:rsidRPr="00FB54FE" w:rsidRDefault="00A223AE" w:rsidP="00A223AE">
      <w:pPr>
        <w:pStyle w:val="ListParagraph"/>
        <w:numPr>
          <w:ilvl w:val="0"/>
          <w:numId w:val="9"/>
        </w:numPr>
        <w:spacing w:before="120"/>
        <w:ind w:left="720" w:hanging="450"/>
        <w:jc w:val="both"/>
        <w:rPr>
          <w:rFonts w:ascii="Times New Roman" w:hAnsi="Times New Roman"/>
        </w:rPr>
      </w:pPr>
      <w:r w:rsidRPr="00FB54FE">
        <w:rPr>
          <w:rFonts w:ascii="Times New Roman" w:hAnsi="Times New Roman"/>
        </w:rPr>
        <w:t>One aperiodic SRS resource set which includes one SRS resource of 8-port</w:t>
      </w:r>
    </w:p>
    <w:p w14:paraId="7E644933" w14:textId="10EA1451" w:rsidR="00A223AE" w:rsidRPr="00FB54FE" w:rsidRDefault="00A223AE" w:rsidP="00A223AE">
      <w:pPr>
        <w:pStyle w:val="ListParagraph"/>
        <w:numPr>
          <w:ilvl w:val="0"/>
          <w:numId w:val="9"/>
        </w:numPr>
        <w:spacing w:before="120"/>
        <w:ind w:left="720" w:hanging="450"/>
        <w:jc w:val="both"/>
        <w:rPr>
          <w:rFonts w:ascii="Times New Roman" w:hAnsi="Times New Roman"/>
        </w:rPr>
      </w:pPr>
      <w:r w:rsidRPr="00FB54FE">
        <w:rPr>
          <w:rFonts w:ascii="Times New Roman" w:hAnsi="Times New Roman"/>
        </w:rPr>
        <w:t>One periodic SRS resource set which includes one SRS resource of 8-port</w:t>
      </w:r>
    </w:p>
    <w:p w14:paraId="7F1A1D98" w14:textId="4708350F" w:rsidR="00A223AE" w:rsidRPr="00FB54FE" w:rsidRDefault="00A223AE" w:rsidP="00A223AE">
      <w:pPr>
        <w:pStyle w:val="ListParagraph"/>
        <w:numPr>
          <w:ilvl w:val="0"/>
          <w:numId w:val="9"/>
        </w:numPr>
        <w:spacing w:before="120"/>
        <w:ind w:left="720" w:hanging="450"/>
        <w:jc w:val="both"/>
        <w:rPr>
          <w:rFonts w:ascii="Times New Roman" w:hAnsi="Times New Roman"/>
        </w:rPr>
      </w:pPr>
      <w:r w:rsidRPr="00FB54FE">
        <w:rPr>
          <w:rFonts w:ascii="Times New Roman" w:hAnsi="Times New Roman"/>
        </w:rPr>
        <w:t xml:space="preserve">Two semi-persistent SRS resources sets if the UE supports, otherwise one semi-persistent SRS resource set. The semi-persistent SRS resource set </w:t>
      </w:r>
      <w:r w:rsidR="006E3A8B" w:rsidRPr="00FB54FE">
        <w:rPr>
          <w:rFonts w:ascii="Times New Roman" w:hAnsi="Times New Roman"/>
        </w:rPr>
        <w:t>includes one SRS resource of 8-port</w:t>
      </w:r>
    </w:p>
    <w:p w14:paraId="69D50F38" w14:textId="3D263527" w:rsidR="006959F8" w:rsidRPr="00036ACE" w:rsidRDefault="006959F8" w:rsidP="006959F8">
      <w:pPr>
        <w:spacing w:before="120" w:after="0"/>
        <w:ind w:firstLine="284"/>
        <w:jc w:val="both"/>
        <w:rPr>
          <w:b/>
          <w:i/>
          <w:sz w:val="22"/>
          <w:szCs w:val="22"/>
        </w:rPr>
      </w:pPr>
      <w:r w:rsidRPr="00036ACE">
        <w:rPr>
          <w:b/>
          <w:i/>
          <w:sz w:val="22"/>
          <w:szCs w:val="22"/>
        </w:rPr>
        <w:t>Proposal</w:t>
      </w:r>
      <w:r>
        <w:rPr>
          <w:b/>
          <w:i/>
          <w:sz w:val="22"/>
          <w:szCs w:val="22"/>
        </w:rPr>
        <w:t xml:space="preserve"> </w:t>
      </w:r>
      <w:r w:rsidR="00AA42EB">
        <w:rPr>
          <w:b/>
          <w:i/>
          <w:sz w:val="22"/>
          <w:szCs w:val="22"/>
        </w:rPr>
        <w:t>4</w:t>
      </w:r>
      <w:r w:rsidRPr="00036ACE">
        <w:rPr>
          <w:b/>
          <w:i/>
          <w:sz w:val="22"/>
          <w:szCs w:val="22"/>
        </w:rPr>
        <w:t>:</w:t>
      </w:r>
    </w:p>
    <w:p w14:paraId="2DB5B9E1" w14:textId="204115DB" w:rsidR="006959F8" w:rsidRDefault="006F23BE" w:rsidP="006959F8">
      <w:pPr>
        <w:pStyle w:val="ListParagraph"/>
        <w:numPr>
          <w:ilvl w:val="0"/>
          <w:numId w:val="9"/>
        </w:numPr>
        <w:spacing w:before="120"/>
        <w:jc w:val="both"/>
        <w:rPr>
          <w:rFonts w:ascii="Times New Roman" w:hAnsi="Times New Roman"/>
          <w:i/>
        </w:rPr>
      </w:pPr>
      <w:r w:rsidRPr="006F23BE">
        <w:rPr>
          <w:rFonts w:ascii="Times New Roman" w:hAnsi="Times New Roman"/>
          <w:i/>
        </w:rPr>
        <w:t>RAN1 to discussion antenna switching operation with 8Tx</w:t>
      </w:r>
    </w:p>
    <w:p w14:paraId="3D395814" w14:textId="77777777" w:rsidR="00207A1D" w:rsidRDefault="00207A1D" w:rsidP="0036535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3619829D"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SRS enhancements in Rel-1</w:t>
      </w:r>
      <w:r w:rsidR="00771953">
        <w:rPr>
          <w:sz w:val="22"/>
          <w:szCs w:val="22"/>
        </w:rPr>
        <w:t>8</w:t>
      </w:r>
      <w:r w:rsidR="00575F55">
        <w:rPr>
          <w:sz w:val="22"/>
          <w:szCs w:val="22"/>
        </w:rPr>
        <w:t>.</w:t>
      </w:r>
    </w:p>
    <w:p w14:paraId="6C4042FA" w14:textId="77777777" w:rsidR="00065BC2" w:rsidRPr="00036ACE" w:rsidRDefault="00065BC2" w:rsidP="00065BC2">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8565CF0" w14:textId="77777777" w:rsidR="00065BC2" w:rsidRDefault="00065BC2" w:rsidP="00065BC2">
      <w:pPr>
        <w:pStyle w:val="ListParagraph"/>
        <w:numPr>
          <w:ilvl w:val="0"/>
          <w:numId w:val="9"/>
        </w:numPr>
        <w:spacing w:before="120"/>
        <w:jc w:val="both"/>
        <w:rPr>
          <w:rFonts w:ascii="Times New Roman" w:hAnsi="Times New Roman"/>
          <w:i/>
        </w:rPr>
      </w:pPr>
      <w:r w:rsidRPr="00065BC2">
        <w:rPr>
          <w:rFonts w:ascii="Times New Roman" w:hAnsi="Times New Roman"/>
          <w:i/>
        </w:rPr>
        <w:t xml:space="preserve">TD-OCC over SRS symbols </w:t>
      </w:r>
      <w:r>
        <w:rPr>
          <w:rFonts w:ascii="Times New Roman" w:hAnsi="Times New Roman"/>
          <w:i/>
        </w:rPr>
        <w:t xml:space="preserve">could be introduced </w:t>
      </w:r>
      <w:r w:rsidRPr="00065BC2">
        <w:rPr>
          <w:rFonts w:ascii="Times New Roman" w:hAnsi="Times New Roman"/>
          <w:i/>
        </w:rPr>
        <w:t>to improve capacity of orthogonal SRS</w:t>
      </w:r>
      <w:r>
        <w:rPr>
          <w:rFonts w:ascii="Times New Roman" w:hAnsi="Times New Roman"/>
          <w:i/>
        </w:rPr>
        <w:t xml:space="preserve"> for coherent JT</w:t>
      </w:r>
    </w:p>
    <w:p w14:paraId="07BDD5C3" w14:textId="7B5E7A25" w:rsidR="00784353" w:rsidRPr="00036ACE" w:rsidRDefault="00784353" w:rsidP="00784353">
      <w:pPr>
        <w:spacing w:before="120" w:after="0"/>
        <w:ind w:firstLine="284"/>
        <w:jc w:val="both"/>
        <w:rPr>
          <w:b/>
          <w:i/>
          <w:sz w:val="22"/>
          <w:szCs w:val="22"/>
        </w:rPr>
      </w:pPr>
      <w:r w:rsidRPr="00036ACE">
        <w:rPr>
          <w:b/>
          <w:i/>
          <w:sz w:val="22"/>
          <w:szCs w:val="22"/>
        </w:rPr>
        <w:t>Proposal</w:t>
      </w:r>
      <w:r>
        <w:rPr>
          <w:b/>
          <w:i/>
          <w:sz w:val="22"/>
          <w:szCs w:val="22"/>
        </w:rPr>
        <w:t xml:space="preserve"> </w:t>
      </w:r>
      <w:r w:rsidR="00AA42EB">
        <w:rPr>
          <w:b/>
          <w:i/>
          <w:sz w:val="22"/>
          <w:szCs w:val="22"/>
        </w:rPr>
        <w:t>2</w:t>
      </w:r>
      <w:r w:rsidRPr="00036ACE">
        <w:rPr>
          <w:b/>
          <w:i/>
          <w:sz w:val="22"/>
          <w:szCs w:val="22"/>
        </w:rPr>
        <w:t>:</w:t>
      </w:r>
    </w:p>
    <w:p w14:paraId="18BE5C87" w14:textId="77777777" w:rsidR="00784353" w:rsidRDefault="00784353" w:rsidP="00784353">
      <w:pPr>
        <w:pStyle w:val="ListParagraph"/>
        <w:numPr>
          <w:ilvl w:val="0"/>
          <w:numId w:val="9"/>
        </w:numPr>
        <w:spacing w:before="120"/>
        <w:jc w:val="both"/>
        <w:rPr>
          <w:rFonts w:ascii="Times New Roman" w:hAnsi="Times New Roman"/>
          <w:i/>
        </w:rPr>
      </w:pPr>
      <w:r w:rsidRPr="006F23BE">
        <w:rPr>
          <w:rFonts w:ascii="Times New Roman" w:hAnsi="Times New Roman"/>
          <w:i/>
        </w:rPr>
        <w:t>SRS with 8-port should be supported in Rel-18</w:t>
      </w:r>
    </w:p>
    <w:p w14:paraId="21929F59" w14:textId="52B8AC3A" w:rsidR="00784353" w:rsidRPr="00036ACE" w:rsidRDefault="00784353" w:rsidP="00784353">
      <w:pPr>
        <w:spacing w:before="120" w:after="0"/>
        <w:ind w:firstLine="284"/>
        <w:jc w:val="both"/>
        <w:rPr>
          <w:b/>
          <w:i/>
          <w:sz w:val="22"/>
          <w:szCs w:val="22"/>
        </w:rPr>
      </w:pPr>
      <w:r w:rsidRPr="00036ACE">
        <w:rPr>
          <w:b/>
          <w:i/>
          <w:sz w:val="22"/>
          <w:szCs w:val="22"/>
        </w:rPr>
        <w:t>Proposal</w:t>
      </w:r>
      <w:r>
        <w:rPr>
          <w:b/>
          <w:i/>
          <w:sz w:val="22"/>
          <w:szCs w:val="22"/>
        </w:rPr>
        <w:t xml:space="preserve"> </w:t>
      </w:r>
      <w:r w:rsidR="00AA42EB">
        <w:rPr>
          <w:b/>
          <w:i/>
          <w:sz w:val="22"/>
          <w:szCs w:val="22"/>
        </w:rPr>
        <w:t>3</w:t>
      </w:r>
      <w:r w:rsidRPr="00036ACE">
        <w:rPr>
          <w:b/>
          <w:i/>
          <w:sz w:val="22"/>
          <w:szCs w:val="22"/>
        </w:rPr>
        <w:t>:</w:t>
      </w:r>
    </w:p>
    <w:p w14:paraId="10F7CCD0" w14:textId="77777777" w:rsidR="00784353" w:rsidRDefault="00784353" w:rsidP="00784353">
      <w:pPr>
        <w:pStyle w:val="ListParagraph"/>
        <w:numPr>
          <w:ilvl w:val="0"/>
          <w:numId w:val="9"/>
        </w:numPr>
        <w:spacing w:before="120"/>
        <w:jc w:val="both"/>
        <w:rPr>
          <w:rFonts w:ascii="Times New Roman" w:hAnsi="Times New Roman"/>
          <w:i/>
        </w:rPr>
      </w:pPr>
      <w:r w:rsidRPr="006F23BE">
        <w:rPr>
          <w:rFonts w:ascii="Times New Roman" w:hAnsi="Times New Roman"/>
          <w:i/>
        </w:rPr>
        <w:t>RAN1 to discussion the cyclic shift configuration for 8-port SRS</w:t>
      </w:r>
    </w:p>
    <w:p w14:paraId="45A2F3A5" w14:textId="40E1BCAE" w:rsidR="00784353" w:rsidRPr="00036ACE" w:rsidRDefault="00784353" w:rsidP="00784353">
      <w:pPr>
        <w:spacing w:before="120" w:after="0"/>
        <w:ind w:firstLine="284"/>
        <w:jc w:val="both"/>
        <w:rPr>
          <w:b/>
          <w:i/>
          <w:sz w:val="22"/>
          <w:szCs w:val="22"/>
        </w:rPr>
      </w:pPr>
      <w:r w:rsidRPr="00036ACE">
        <w:rPr>
          <w:b/>
          <w:i/>
          <w:sz w:val="22"/>
          <w:szCs w:val="22"/>
        </w:rPr>
        <w:t>Proposal</w:t>
      </w:r>
      <w:r>
        <w:rPr>
          <w:b/>
          <w:i/>
          <w:sz w:val="22"/>
          <w:szCs w:val="22"/>
        </w:rPr>
        <w:t xml:space="preserve"> </w:t>
      </w:r>
      <w:r w:rsidR="00AA42EB">
        <w:rPr>
          <w:b/>
          <w:i/>
          <w:sz w:val="22"/>
          <w:szCs w:val="22"/>
        </w:rPr>
        <w:t>4</w:t>
      </w:r>
      <w:r w:rsidRPr="00036ACE">
        <w:rPr>
          <w:b/>
          <w:i/>
          <w:sz w:val="22"/>
          <w:szCs w:val="22"/>
        </w:rPr>
        <w:t>:</w:t>
      </w:r>
    </w:p>
    <w:p w14:paraId="1769CCB2" w14:textId="77777777" w:rsidR="00784353" w:rsidRDefault="00784353" w:rsidP="00784353">
      <w:pPr>
        <w:pStyle w:val="ListParagraph"/>
        <w:numPr>
          <w:ilvl w:val="0"/>
          <w:numId w:val="9"/>
        </w:numPr>
        <w:spacing w:before="120"/>
        <w:jc w:val="both"/>
        <w:rPr>
          <w:rFonts w:ascii="Times New Roman" w:hAnsi="Times New Roman"/>
          <w:i/>
        </w:rPr>
      </w:pPr>
      <w:r w:rsidRPr="006F23BE">
        <w:rPr>
          <w:rFonts w:ascii="Times New Roman" w:hAnsi="Times New Roman"/>
          <w:i/>
        </w:rPr>
        <w:t>RAN1 to discussion antenna switching operation with 8Tx</w:t>
      </w:r>
    </w:p>
    <w:p w14:paraId="491209F8" w14:textId="77777777" w:rsidR="00FA0252" w:rsidRDefault="00FA0252"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E9F039" w14:textId="6DD7A2B5" w:rsidR="0016624A" w:rsidRDefault="0016624A" w:rsidP="0016624A">
      <w:pPr>
        <w:numPr>
          <w:ilvl w:val="0"/>
          <w:numId w:val="2"/>
        </w:numPr>
        <w:rPr>
          <w:sz w:val="22"/>
          <w:szCs w:val="22"/>
          <w:lang w:val="en-US" w:eastAsia="zh-CN"/>
        </w:rPr>
      </w:pPr>
      <w:bookmarkStart w:id="3" w:name="_Ref54277122"/>
      <w:r>
        <w:rPr>
          <w:sz w:val="22"/>
          <w:szCs w:val="22"/>
          <w:lang w:val="en-US" w:eastAsia="zh-CN"/>
        </w:rPr>
        <w:t xml:space="preserve">3GPP TS 38.211 v17.1.0, </w:t>
      </w:r>
      <w:r w:rsidRPr="00284428">
        <w:rPr>
          <w:sz w:val="22"/>
          <w:szCs w:val="22"/>
          <w:lang w:val="en-US" w:eastAsia="zh-CN"/>
        </w:rPr>
        <w:t>Physical channels and modulation</w:t>
      </w:r>
    </w:p>
    <w:p w14:paraId="6B9BF4E4" w14:textId="45558BE3" w:rsidR="00F75CDB" w:rsidRDefault="00F75CDB" w:rsidP="00284428">
      <w:pPr>
        <w:numPr>
          <w:ilvl w:val="0"/>
          <w:numId w:val="2"/>
        </w:numPr>
        <w:rPr>
          <w:sz w:val="22"/>
          <w:szCs w:val="22"/>
          <w:lang w:val="en-US" w:eastAsia="zh-CN"/>
        </w:rPr>
      </w:pPr>
      <w:r>
        <w:rPr>
          <w:sz w:val="22"/>
          <w:szCs w:val="22"/>
          <w:lang w:val="en-US" w:eastAsia="zh-CN"/>
        </w:rPr>
        <w:t xml:space="preserve">3GPP TS 38.214 </w:t>
      </w:r>
      <w:r w:rsidR="00162DFA">
        <w:rPr>
          <w:sz w:val="22"/>
          <w:szCs w:val="22"/>
          <w:lang w:val="en-US" w:eastAsia="zh-CN"/>
        </w:rPr>
        <w:t>v17.</w:t>
      </w:r>
      <w:r w:rsidR="00E053FD">
        <w:rPr>
          <w:sz w:val="22"/>
          <w:szCs w:val="22"/>
          <w:lang w:val="en-US" w:eastAsia="zh-CN"/>
        </w:rPr>
        <w:t>1</w:t>
      </w:r>
      <w:r w:rsidR="004E5BE6">
        <w:rPr>
          <w:sz w:val="22"/>
          <w:szCs w:val="22"/>
          <w:lang w:val="en-US" w:eastAsia="zh-CN"/>
        </w:rPr>
        <w:t>.</w:t>
      </w:r>
      <w:r w:rsidR="00162DFA">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3"/>
    </w:p>
    <w:p w14:paraId="67ACEC62" w14:textId="4BE0C978" w:rsidR="00781DBB" w:rsidRDefault="00771953" w:rsidP="00771953">
      <w:pPr>
        <w:numPr>
          <w:ilvl w:val="0"/>
          <w:numId w:val="2"/>
        </w:numPr>
        <w:rPr>
          <w:sz w:val="22"/>
          <w:szCs w:val="22"/>
          <w:lang w:val="en-US" w:eastAsia="zh-CN"/>
        </w:rPr>
      </w:pPr>
      <w:bookmarkStart w:id="4" w:name="_Ref100919909"/>
      <w:r w:rsidRPr="00771953">
        <w:rPr>
          <w:sz w:val="22"/>
          <w:szCs w:val="22"/>
          <w:lang w:val="en-US" w:eastAsia="zh-CN"/>
        </w:rPr>
        <w:lastRenderedPageBreak/>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bookmarkEnd w:id="4"/>
    </w:p>
    <w:p w14:paraId="297DCE2D" w14:textId="77777777" w:rsidR="001605D8" w:rsidRDefault="001605D8" w:rsidP="006C6E3F">
      <w:pPr>
        <w:rPr>
          <w:sz w:val="22"/>
          <w:szCs w:val="22"/>
          <w:lang w:val="en-US" w:eastAsia="zh-CN"/>
        </w:rPr>
      </w:pPr>
    </w:p>
    <w:sectPr w:rsidR="001605D8" w:rsidSect="00733B1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DDFCE" w14:textId="77777777" w:rsidR="000971FE" w:rsidRDefault="000971FE">
      <w:r>
        <w:separator/>
      </w:r>
    </w:p>
  </w:endnote>
  <w:endnote w:type="continuationSeparator" w:id="0">
    <w:p w14:paraId="49D38C4C" w14:textId="77777777" w:rsidR="000971FE" w:rsidRDefault="0009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47943" w14:textId="77777777" w:rsidR="000971FE" w:rsidRDefault="000971FE">
      <w:r>
        <w:separator/>
      </w:r>
    </w:p>
  </w:footnote>
  <w:footnote w:type="continuationSeparator" w:id="0">
    <w:p w14:paraId="4D10BD28" w14:textId="77777777" w:rsidR="000971FE" w:rsidRDefault="00097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6F52CA"/>
    <w:multiLevelType w:val="hybridMultilevel"/>
    <w:tmpl w:val="AC66370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7"/>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6"/>
  </w:num>
  <w:num w:numId="8">
    <w:abstractNumId w:val="3"/>
  </w:num>
  <w:num w:numId="9">
    <w:abstractNumId w:val="10"/>
  </w:num>
  <w:num w:numId="10">
    <w:abstractNumId w:val="4"/>
  </w:num>
  <w:num w:numId="11">
    <w:abstractNumId w:val="15"/>
  </w:num>
  <w:num w:numId="12">
    <w:abstractNumId w:val="15"/>
  </w:num>
  <w:num w:numId="13">
    <w:abstractNumId w:val="5"/>
  </w:num>
  <w:num w:numId="14">
    <w:abstractNumId w:val="13"/>
  </w:num>
  <w:num w:numId="15">
    <w:abstractNumId w:val="8"/>
  </w:num>
  <w:num w:numId="16">
    <w:abstractNumId w:val="1"/>
  </w:num>
  <w:num w:numId="17">
    <w:abstractNumId w:val="9"/>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A0E"/>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1FE"/>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DFA"/>
    <w:rsid w:val="00162F82"/>
    <w:rsid w:val="001630E4"/>
    <w:rsid w:val="001639BC"/>
    <w:rsid w:val="001639E6"/>
    <w:rsid w:val="00163AFC"/>
    <w:rsid w:val="00164440"/>
    <w:rsid w:val="00164646"/>
    <w:rsid w:val="001647FA"/>
    <w:rsid w:val="001649D4"/>
    <w:rsid w:val="00164C22"/>
    <w:rsid w:val="00165137"/>
    <w:rsid w:val="001659CF"/>
    <w:rsid w:val="0016624A"/>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BEC"/>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ECE"/>
    <w:rsid w:val="001F7259"/>
    <w:rsid w:val="001F7317"/>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0B"/>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8BC"/>
    <w:rsid w:val="002539BC"/>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FC2"/>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615"/>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AC"/>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EC7"/>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A3F"/>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D84"/>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DD3"/>
    <w:rsid w:val="006C00A7"/>
    <w:rsid w:val="006C03B2"/>
    <w:rsid w:val="006C09DD"/>
    <w:rsid w:val="006C0A1A"/>
    <w:rsid w:val="006C1B3F"/>
    <w:rsid w:val="006C20C0"/>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3BE"/>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C43"/>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4D9"/>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702"/>
    <w:rsid w:val="007848B8"/>
    <w:rsid w:val="00784C31"/>
    <w:rsid w:val="00784E6D"/>
    <w:rsid w:val="00784EA1"/>
    <w:rsid w:val="00784FC2"/>
    <w:rsid w:val="00784FC7"/>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314C"/>
    <w:rsid w:val="007B322B"/>
    <w:rsid w:val="007B3476"/>
    <w:rsid w:val="007B35FA"/>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3ED3"/>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5E90"/>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5F4"/>
    <w:rsid w:val="00AA17E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DDC"/>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50152"/>
    <w:rsid w:val="00C508B7"/>
    <w:rsid w:val="00C51D11"/>
    <w:rsid w:val="00C5257E"/>
    <w:rsid w:val="00C52A41"/>
    <w:rsid w:val="00C52A73"/>
    <w:rsid w:val="00C531B4"/>
    <w:rsid w:val="00C532F9"/>
    <w:rsid w:val="00C537CB"/>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61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AA7"/>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9F2"/>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FE"/>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15"/>
    <w:rsid w:val="00FD3B8A"/>
    <w:rsid w:val="00FD43D6"/>
    <w:rsid w:val="00FD4620"/>
    <w:rsid w:val="00FD48FE"/>
    <w:rsid w:val="00FD4C9D"/>
    <w:rsid w:val="00FD4CC0"/>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E91803E4-4CF4-432F-8101-B5501C44A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5484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cp:revision>
  <cp:lastPrinted>2011-11-09T07:49:00Z</cp:lastPrinted>
  <dcterms:created xsi:type="dcterms:W3CDTF">2022-04-29T04:16:00Z</dcterms:created>
  <dcterms:modified xsi:type="dcterms:W3CDTF">2022-04-29T04:16:00Z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